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5" w:rsidRDefault="00D97EE5" w:rsidP="00D97EE5">
      <w:pPr>
        <w:pStyle w:val="a3"/>
        <w:jc w:val="center"/>
        <w:rPr>
          <w:rFonts w:ascii="Verdana" w:hAnsi="Verdana"/>
          <w:color w:val="0000CD"/>
          <w:sz w:val="22"/>
          <w:szCs w:val="22"/>
        </w:rPr>
      </w:pPr>
      <w:r>
        <w:rPr>
          <w:rStyle w:val="a4"/>
          <w:color w:val="000000"/>
          <w:sz w:val="31"/>
          <w:szCs w:val="31"/>
        </w:rPr>
        <w:t>Памятки для родителей</w:t>
      </w:r>
      <w:r>
        <w:rPr>
          <w:color w:val="000000"/>
          <w:sz w:val="31"/>
          <w:szCs w:val="31"/>
        </w:rPr>
        <w:t> </w:t>
      </w:r>
      <w:r>
        <w:rPr>
          <w:rStyle w:val="a4"/>
          <w:color w:val="000000"/>
          <w:sz w:val="31"/>
          <w:szCs w:val="31"/>
        </w:rPr>
        <w:t>по вопросам половой  неприкосновенности детей</w:t>
      </w:r>
    </w:p>
    <w:p w:rsidR="00D97EE5" w:rsidRDefault="00D97EE5" w:rsidP="00D97EE5">
      <w:pPr>
        <w:pStyle w:val="a3"/>
        <w:jc w:val="center"/>
        <w:rPr>
          <w:rFonts w:ascii="Verdana" w:hAnsi="Verdana"/>
          <w:color w:val="0000CD"/>
          <w:sz w:val="22"/>
          <w:szCs w:val="22"/>
        </w:rPr>
      </w:pPr>
      <w:r>
        <w:rPr>
          <w:rStyle w:val="a5"/>
          <w:b/>
          <w:bCs/>
          <w:color w:val="000000"/>
          <w:sz w:val="31"/>
          <w:szCs w:val="31"/>
        </w:rPr>
        <w:t>Уважаемые родители!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>
        <w:rPr>
          <w:rStyle w:val="a4"/>
          <w:color w:val="000000"/>
          <w:sz w:val="31"/>
          <w:szCs w:val="31"/>
        </w:rPr>
        <w:t>«Правило пяти нельзя».</w:t>
      </w:r>
    </w:p>
    <w:p w:rsidR="00D97EE5" w:rsidRDefault="00D97EE5" w:rsidP="00D97EE5">
      <w:pPr>
        <w:pStyle w:val="a3"/>
        <w:jc w:val="center"/>
        <w:rPr>
          <w:rFonts w:ascii="Verdana" w:hAnsi="Verdana"/>
          <w:color w:val="0000CD"/>
          <w:sz w:val="22"/>
          <w:szCs w:val="22"/>
        </w:rPr>
      </w:pPr>
      <w:r>
        <w:rPr>
          <w:rStyle w:val="a5"/>
          <w:b/>
          <w:bCs/>
          <w:color w:val="000000"/>
          <w:sz w:val="31"/>
          <w:szCs w:val="31"/>
        </w:rPr>
        <w:t>«Правило пяти «нельзя».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Нельзя разговаривать с незнакомцами на улице и впускать их в дом.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Нельзя заходить с ними вместе в подъезд и лифт.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Нельзя садиться в чужую машину.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Нельзя задерживаться на улице одному, особенно с наступлением темноты.</w:t>
      </w:r>
    </w:p>
    <w:p w:rsidR="00D97EE5" w:rsidRDefault="00D97EE5" w:rsidP="00D97EE5">
      <w:pPr>
        <w:pStyle w:val="a3"/>
        <w:jc w:val="center"/>
        <w:rPr>
          <w:rFonts w:ascii="Verdana" w:hAnsi="Verdana"/>
          <w:color w:val="0000CD"/>
          <w:sz w:val="22"/>
          <w:szCs w:val="22"/>
        </w:rPr>
      </w:pPr>
      <w:r>
        <w:rPr>
          <w:rStyle w:val="a5"/>
          <w:b/>
          <w:bCs/>
          <w:color w:val="000000"/>
          <w:sz w:val="31"/>
          <w:szCs w:val="31"/>
        </w:rPr>
        <w:t>Научите ребенка всегда отвечать «Нет!»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Если ему предлагают зайти в гости или подвезти до дома, пусть даже это соседи.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Если за ним в школу или детский сад пришел посторонний, а родители не предупреждали его об этом заранее.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Если в отсутствие родителей пришел незнакомый (малознакомый) человек и просит впустить его в квартиру.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Если незнакомец угощает чем-нибудь с целью познакомиться и провести с тобой время.</w:t>
      </w:r>
    </w:p>
    <w:p w:rsidR="00D97EE5" w:rsidRDefault="00D97EE5" w:rsidP="00D97EE5">
      <w:pPr>
        <w:pStyle w:val="a3"/>
        <w:jc w:val="center"/>
        <w:rPr>
          <w:rFonts w:ascii="Verdana" w:hAnsi="Verdana"/>
          <w:color w:val="0000CD"/>
          <w:sz w:val="22"/>
          <w:szCs w:val="22"/>
        </w:rPr>
      </w:pPr>
      <w:r>
        <w:rPr>
          <w:rStyle w:val="a5"/>
          <w:b/>
          <w:bCs/>
          <w:color w:val="000000"/>
          <w:sz w:val="31"/>
          <w:szCs w:val="31"/>
        </w:rPr>
        <w:t>Как понять, что ребенок или подросток подвергался сексуальному насилию?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Вялость, апатия, пренебрежение к своему внешнему виду;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lastRenderedPageBreak/>
        <w:t>Постоянное чувство одиночества, бесполезности, грусти, общее снижение настроения;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Уход от контактов, изоляция от друзей и близких или поиск контакта с целью найти сочувствие и понимание;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Отсутствие целей и планов на будущее;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Чувство мотивированной или немотивированной тревожности, страха, отчаяния;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Пессимистическая оценка своих достижений;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Неуверенность в себе, снижение самооценки.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Проблемы со сном, кошмары, страх перед засыпанием.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Головные боли, боли в желудке, соматические симптомы.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Повышенная агрессивность и (или) высокая активность (</w:t>
      </w:r>
      <w:proofErr w:type="spellStart"/>
      <w:r>
        <w:rPr>
          <w:color w:val="000000"/>
          <w:sz w:val="31"/>
          <w:szCs w:val="31"/>
        </w:rPr>
        <w:t>гиперактивность</w:t>
      </w:r>
      <w:proofErr w:type="spellEnd"/>
      <w:r>
        <w:rPr>
          <w:color w:val="000000"/>
          <w:sz w:val="31"/>
          <w:szCs w:val="31"/>
        </w:rPr>
        <w:t>).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Постоянная тревога по поводу возможной опасности или беспокойство по поводу безопасности любимых людей.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proofErr w:type="gramStart"/>
      <w:r>
        <w:rPr>
          <w:color w:val="000000"/>
          <w:sz w:val="31"/>
          <w:szCs w:val="31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>
        <w:rPr>
          <w:color w:val="000000"/>
          <w:sz w:val="31"/>
          <w:szCs w:val="31"/>
        </w:rPr>
        <w:t>энурез</w:t>
      </w:r>
      <w:proofErr w:type="spellEnd"/>
      <w:r>
        <w:rPr>
          <w:color w:val="000000"/>
          <w:sz w:val="31"/>
          <w:szCs w:val="31"/>
        </w:rPr>
        <w:t>,  беременность.</w:t>
      </w:r>
      <w:proofErr w:type="gramEnd"/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Нежелание общения и неучастие в играх и любимых занятиях.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D97EE5" w:rsidRDefault="00D97EE5" w:rsidP="00D97EE5">
      <w:pPr>
        <w:pStyle w:val="a3"/>
        <w:jc w:val="both"/>
        <w:rPr>
          <w:rStyle w:val="a5"/>
          <w:b/>
          <w:bCs/>
          <w:color w:val="000000"/>
          <w:sz w:val="31"/>
          <w:szCs w:val="31"/>
        </w:rPr>
      </w:pPr>
    </w:p>
    <w:p w:rsidR="00D97EE5" w:rsidRDefault="00D97EE5" w:rsidP="00D97EE5">
      <w:pPr>
        <w:pStyle w:val="a3"/>
        <w:jc w:val="both"/>
        <w:rPr>
          <w:rStyle w:val="a5"/>
          <w:b/>
          <w:bCs/>
          <w:color w:val="000000"/>
          <w:sz w:val="31"/>
          <w:szCs w:val="31"/>
        </w:rPr>
      </w:pPr>
    </w:p>
    <w:p w:rsidR="00D97EE5" w:rsidRDefault="00D97EE5" w:rsidP="00D97EE5">
      <w:pPr>
        <w:pStyle w:val="a3"/>
        <w:jc w:val="center"/>
        <w:rPr>
          <w:rFonts w:ascii="Verdana" w:hAnsi="Verdana"/>
          <w:color w:val="0000CD"/>
          <w:sz w:val="22"/>
          <w:szCs w:val="22"/>
        </w:rPr>
      </w:pPr>
      <w:r>
        <w:rPr>
          <w:rStyle w:val="a5"/>
          <w:b/>
          <w:bCs/>
          <w:color w:val="000000"/>
          <w:sz w:val="31"/>
          <w:szCs w:val="31"/>
        </w:rPr>
        <w:lastRenderedPageBreak/>
        <w:t>Поддержите ребенка или подростка в трудной ситуации.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Обучайте альтернативе жестокости. Помогите детям решать проблемы и не играть в жестокие игры.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Решайте все проблемы без жестокости, проявляя уважение к детям.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rStyle w:val="a5"/>
          <w:b/>
          <w:bCs/>
          <w:color w:val="000000"/>
          <w:sz w:val="31"/>
          <w:szCs w:val="31"/>
        </w:rPr>
        <w:t>Жертвой может стать любой ребенок, однако, есть дети, которые попадают в руки насильника чаще, чем другие.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rStyle w:val="a4"/>
          <w:color w:val="000000"/>
          <w:sz w:val="31"/>
          <w:szCs w:val="31"/>
        </w:rPr>
        <w:t>Как ни странно, это послушные дети.</w:t>
      </w:r>
      <w:r>
        <w:rPr>
          <w:color w:val="000000"/>
          <w:sz w:val="31"/>
          <w:szCs w:val="31"/>
        </w:rPr>
        <w:t> </w:t>
      </w:r>
      <w:proofErr w:type="gramStart"/>
      <w:r>
        <w:rPr>
          <w:color w:val="000000"/>
          <w:sz w:val="31"/>
          <w:szCs w:val="31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>
        <w:rPr>
          <w:color w:val="000000"/>
          <w:sz w:val="31"/>
          <w:szCs w:val="31"/>
        </w:rPr>
        <w:t xml:space="preserve"> Таким детям педофил предлагает пойти с ним, они не могут ему отказать.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rStyle w:val="a4"/>
          <w:color w:val="000000"/>
          <w:sz w:val="31"/>
          <w:szCs w:val="31"/>
        </w:rPr>
        <w:t>Доверчивые дети.</w:t>
      </w:r>
      <w:r>
        <w:rPr>
          <w:color w:val="000000"/>
          <w:sz w:val="31"/>
          <w:szCs w:val="31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rStyle w:val="a4"/>
          <w:color w:val="000000"/>
          <w:sz w:val="31"/>
          <w:szCs w:val="31"/>
        </w:rPr>
        <w:t>Замкнутые, заброшенные, одинокие ребята.</w:t>
      </w:r>
      <w:r>
        <w:rPr>
          <w:color w:val="000000"/>
          <w:sz w:val="31"/>
          <w:szCs w:val="31"/>
        </w:rPr>
        <w:t xml:space="preserve"> Это не обязательно дети бомжей и </w:t>
      </w:r>
      <w:proofErr w:type="gramStart"/>
      <w:r>
        <w:rPr>
          <w:color w:val="000000"/>
          <w:sz w:val="31"/>
          <w:szCs w:val="31"/>
        </w:rPr>
        <w:t>пьяниц</w:t>
      </w:r>
      <w:proofErr w:type="gramEnd"/>
      <w:r>
        <w:rPr>
          <w:color w:val="000000"/>
          <w:sz w:val="31"/>
          <w:szCs w:val="31"/>
        </w:rPr>
        <w:t xml:space="preserve">, просто их родители заняты </w:t>
      </w:r>
      <w:proofErr w:type="spellStart"/>
      <w:r>
        <w:rPr>
          <w:color w:val="000000"/>
          <w:sz w:val="31"/>
          <w:szCs w:val="31"/>
        </w:rPr>
        <w:t>зарабатыванием</w:t>
      </w:r>
      <w:proofErr w:type="spellEnd"/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</w:rPr>
        <w:lastRenderedPageBreak/>
        <w:t>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rStyle w:val="a4"/>
          <w:color w:val="000000"/>
          <w:sz w:val="31"/>
          <w:szCs w:val="31"/>
        </w:rPr>
        <w:t>Дети, стремящиеся казаться взрослыми.</w:t>
      </w:r>
      <w:r>
        <w:rPr>
          <w:color w:val="000000"/>
          <w:sz w:val="31"/>
          <w:szCs w:val="31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rStyle w:val="a4"/>
          <w:color w:val="000000"/>
          <w:sz w:val="31"/>
          <w:szCs w:val="31"/>
        </w:rPr>
        <w:t xml:space="preserve">Подростки, родители которых </w:t>
      </w:r>
      <w:proofErr w:type="spellStart"/>
      <w:r>
        <w:rPr>
          <w:rStyle w:val="a4"/>
          <w:color w:val="000000"/>
          <w:sz w:val="31"/>
          <w:szCs w:val="31"/>
        </w:rPr>
        <w:t>пуритански</w:t>
      </w:r>
      <w:proofErr w:type="spellEnd"/>
      <w:r>
        <w:rPr>
          <w:rStyle w:val="a4"/>
          <w:color w:val="000000"/>
          <w:sz w:val="31"/>
          <w:szCs w:val="31"/>
        </w:rPr>
        <w:t xml:space="preserve"> настроены.</w:t>
      </w:r>
      <w:r>
        <w:rPr>
          <w:color w:val="000000"/>
          <w:sz w:val="31"/>
          <w:szCs w:val="31"/>
        </w:rPr>
        <w:t> Вместо того</w:t>
      </w:r>
      <w:proofErr w:type="gramStart"/>
      <w:r>
        <w:rPr>
          <w:color w:val="000000"/>
          <w:sz w:val="31"/>
          <w:szCs w:val="31"/>
        </w:rPr>
        <w:t>,</w:t>
      </w:r>
      <w:proofErr w:type="gramEnd"/>
      <w:r>
        <w:rPr>
          <w:color w:val="000000"/>
          <w:sz w:val="31"/>
          <w:szCs w:val="31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rStyle w:val="a4"/>
          <w:color w:val="000000"/>
          <w:sz w:val="31"/>
          <w:szCs w:val="31"/>
        </w:rPr>
        <w:t>Дети, испытывающие интерес к «блатной» романтике.</w:t>
      </w:r>
      <w:r>
        <w:rPr>
          <w:color w:val="000000"/>
          <w:sz w:val="31"/>
          <w:szCs w:val="31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 xml:space="preserve"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</w:t>
      </w:r>
      <w:r>
        <w:rPr>
          <w:color w:val="000000"/>
          <w:sz w:val="31"/>
          <w:szCs w:val="31"/>
        </w:rPr>
        <w:lastRenderedPageBreak/>
        <w:t>же отношения зашли слишком далеко, расстаньтесь с этим человеком, ведь нет ничего дороже счастья собственного ребенка.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Если Вы заметили странность в поведении ребенка, поговорите с ним о том, что его беспокоит.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В разговоре с мальчиком лучше участвовать отцу, без присутствия матери.</w:t>
      </w:r>
    </w:p>
    <w:p w:rsidR="00D97EE5" w:rsidRDefault="00D97EE5" w:rsidP="00D97EE5">
      <w:pPr>
        <w:pStyle w:val="a3"/>
        <w:jc w:val="center"/>
        <w:rPr>
          <w:rFonts w:ascii="Verdana" w:hAnsi="Verdana"/>
          <w:color w:val="0000CD"/>
          <w:sz w:val="22"/>
          <w:szCs w:val="22"/>
        </w:rPr>
      </w:pPr>
      <w:r>
        <w:rPr>
          <w:rStyle w:val="a5"/>
          <w:b/>
          <w:bCs/>
          <w:color w:val="000000"/>
          <w:sz w:val="31"/>
          <w:szCs w:val="31"/>
        </w:rPr>
        <w:t>Что вы можете сделать, чтоб обезопасить своих детей.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Объясните ребенку правила поведения, когда он остается один на улице либо дома;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>
        <w:rPr>
          <w:color w:val="000000"/>
          <w:sz w:val="31"/>
          <w:szCs w:val="31"/>
        </w:rPr>
        <w:t>достаточно участковому</w:t>
      </w:r>
      <w:proofErr w:type="gramEnd"/>
      <w:r>
        <w:rPr>
          <w:color w:val="000000"/>
          <w:sz w:val="31"/>
          <w:szCs w:val="31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lastRenderedPageBreak/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D97EE5" w:rsidRDefault="00D97EE5" w:rsidP="00D97EE5">
      <w:pPr>
        <w:pStyle w:val="a3"/>
        <w:jc w:val="both"/>
        <w:rPr>
          <w:rFonts w:ascii="Verdana" w:hAnsi="Verdana"/>
          <w:color w:val="0000CD"/>
          <w:sz w:val="22"/>
          <w:szCs w:val="22"/>
        </w:rPr>
      </w:pPr>
      <w:r>
        <w:rPr>
          <w:color w:val="000000"/>
          <w:sz w:val="31"/>
          <w:szCs w:val="31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4B7B7C" w:rsidRDefault="004B7B7C"/>
    <w:sectPr w:rsidR="004B7B7C" w:rsidSect="004B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97EE5"/>
    <w:rsid w:val="004B7B7C"/>
    <w:rsid w:val="00D9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EE5"/>
    <w:rPr>
      <w:b/>
      <w:bCs/>
    </w:rPr>
  </w:style>
  <w:style w:type="character" w:styleId="a5">
    <w:name w:val="Emphasis"/>
    <w:basedOn w:val="a0"/>
    <w:uiPriority w:val="20"/>
    <w:qFormat/>
    <w:rsid w:val="00D97E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2022-06-15T08:14:00Z</dcterms:created>
  <dcterms:modified xsi:type="dcterms:W3CDTF">2022-06-15T08:14:00Z</dcterms:modified>
</cp:coreProperties>
</file>